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REGISTRATION FORM FOR ELEMENTAL MEDIATION/NEUTRAL EVALUATION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4728582</wp:posOffset>
            </wp:positionH>
            <wp:positionV relativeFrom="line">
              <wp:posOffset>177432</wp:posOffset>
            </wp:positionV>
            <wp:extent cx="873015" cy="9355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in Logo - CMY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15" cy="935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rtl w:val="0"/>
          <w:lang w:val="en-US"/>
        </w:rPr>
        <w:t>The following steps should be followed: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Claimant to complete form and send to Defendant for completion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Defendant completes form and sends back to Complete Mediation ensuring the Claimant is copied in so they can see the Defendants comments.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A mediator is appointed and the Elemental timeline comes into play.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2977"/>
        <w:gridCol w:w="5306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Parties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rtl w:val="0"/>
                <w:lang w:val="en-US"/>
              </w:rPr>
              <w:t>Claimant: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rtl w:val="0"/>
                <w:lang w:val="en-US"/>
              </w:rPr>
              <w:t>Defendant: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rtl w:val="0"/>
                <w:lang w:val="en-US"/>
              </w:rPr>
              <w:t>Other: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Nature of Dispute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Date of Accident/Dispute Arising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Is liability admitted?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rPr>
                <w:rFonts w:ascii="Calibri" w:cs="Calibri" w:hAnsi="Calibri" w:eastAsia="Calibri"/>
              </w:rPr>
            </w:pPr>
            <w:r>
              <w:rPr>
                <w:rFonts w:ascii="Calibri" w:hAnsi="Calibri"/>
                <w:rtl w:val="0"/>
                <w:lang w:val="en-US"/>
              </w:rPr>
              <w:t>Yes</w:t>
              <w:tab/>
            </w:r>
          </w:p>
          <w:p>
            <w:pPr>
              <w:pStyle w:val="Body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No </w:t>
              <w:tab/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What damages is Claimant seeking to recover?</w:t>
            </w:r>
          </w:p>
        </w:tc>
      </w:tr>
      <w:tr>
        <w:tblPrEx>
          <w:shd w:val="clear" w:color="auto" w:fill="ced7e7"/>
        </w:tblPrEx>
        <w:trPr>
          <w:trHeight w:val="14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rtl w:val="0"/>
                <w:lang w:val="en-US"/>
              </w:rPr>
              <w:t xml:space="preserve">Personal injury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– </w:t>
            </w:r>
            <w:r>
              <w:rPr>
                <w:rFonts w:ascii="Calibri" w:hAnsi="Calibri"/>
                <w:rtl w:val="0"/>
                <w:lang w:val="en-US"/>
              </w:rPr>
              <w:t>please describe nature of injury, treatment, recovery period and, if appropriate, residual symptoms.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/>
                <w:rtl w:val="0"/>
                <w:lang w:val="en-US"/>
              </w:rPr>
              <w:t xml:space="preserve">Loss and damage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– </w:t>
            </w:r>
            <w:r>
              <w:rPr>
                <w:rFonts w:ascii="Calibri" w:hAnsi="Calibri"/>
                <w:rtl w:val="0"/>
                <w:lang w:val="en-US"/>
              </w:rPr>
              <w:t>please describe nature of loss and quantify.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Defendant's non-confidential comments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Calibri" w:hAnsi="Calibri" w:hint="default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440" w:bottom="1440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left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en-US"/>
      </w:rPr>
      <w:t>April 2021</w:t>
    </w:r>
  </w:p>
  <w:p>
    <w:pPr>
      <w:pStyle w:val="footer"/>
      <w:tabs>
        <w:tab w:val="right" w:pos="9000"/>
        <w:tab w:val="clear" w:pos="9026"/>
      </w:tabs>
      <w:jc w:val="right"/>
      <w:rPr>
        <w:rFonts w:ascii="Calibri" w:cs="Calibri" w:hAnsi="Calibri" w:eastAsia="Calibri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"http://www.completemediation.co.uk"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www.completemediation.co.uk</w:t>
    </w:r>
    <w:r>
      <w:rPr/>
      <w:fldChar w:fldCharType="end" w:fldLock="0"/>
    </w:r>
  </w:p>
  <w:p>
    <w:pPr>
      <w:pStyle w:val="footer"/>
      <w:tabs>
        <w:tab w:val="right" w:pos="9000"/>
        <w:tab w:val="clear" w:pos="9026"/>
      </w:tabs>
      <w:jc w:val="right"/>
    </w:pPr>
    <w:r>
      <w:rPr>
        <w:rFonts w:ascii="Calibri" w:hAnsi="Calibri"/>
        <w:rtl w:val="0"/>
        <w:lang w:val="en-US"/>
      </w:rPr>
      <w:t>Tel: 0151 556 2619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  <w:rPr>
        <w:rFonts w:ascii="Calibri" w:cs="Calibri" w:hAnsi="Calibri" w:eastAsia="Calibri"/>
        <w:sz w:val="20"/>
        <w:szCs w:val="20"/>
      </w:rPr>
    </w:pPr>
  </w:p>
  <w:p>
    <w:pPr>
      <w:pStyle w:val="footer"/>
      <w:tabs>
        <w:tab w:val="right" w:pos="9000"/>
        <w:tab w:val="clear" w:pos="9026"/>
      </w:tabs>
      <w:jc w:val="left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en-US"/>
      </w:rPr>
      <w:t>April 2021</w:t>
    </w:r>
  </w:p>
  <w:p>
    <w:pPr>
      <w:pStyle w:val="footer"/>
      <w:tabs>
        <w:tab w:val="right" w:pos="9000"/>
        <w:tab w:val="clear" w:pos="9026"/>
      </w:tabs>
      <w:jc w:val="right"/>
      <w:rPr>
        <w:rFonts w:ascii="Calibri" w:cs="Calibri" w:hAnsi="Calibri" w:eastAsia="Calibri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"http://www.completemediation.co.uk"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www.completemediation.co.uk</w:t>
    </w:r>
    <w:r>
      <w:rPr/>
      <w:fldChar w:fldCharType="end" w:fldLock="0"/>
    </w:r>
  </w:p>
  <w:p>
    <w:pPr>
      <w:pStyle w:val="footer"/>
      <w:tabs>
        <w:tab w:val="right" w:pos="9000"/>
        <w:tab w:val="clear" w:pos="9026"/>
      </w:tabs>
      <w:jc w:val="right"/>
    </w:pPr>
    <w:r>
      <w:rPr>
        <w:rFonts w:ascii="Calibri" w:hAnsi="Calibri"/>
        <w:rtl w:val="0"/>
        <w:lang w:val="en-US"/>
      </w:rPr>
      <w:t>Tel:  0151 556 2619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>
        <wp:inline distT="0" distB="0" distL="0" distR="0">
          <wp:extent cx="2051050" cy="685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>
        <wp:inline distT="0" distB="0" distL="0" distR="0">
          <wp:extent cx="2051050" cy="685800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